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小标宋" w:hAnsi="小标宋" w:eastAsia="小标宋" w:cs="小标宋"/>
          <w:sz w:val="44"/>
          <w:szCs w:val="44"/>
        </w:rPr>
      </w:pPr>
      <w:r>
        <w:rPr>
          <w:rFonts w:hint="eastAsi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92075</wp:posOffset>
            </wp:positionH>
            <wp:positionV relativeFrom="paragraph">
              <wp:posOffset>178435</wp:posOffset>
            </wp:positionV>
            <wp:extent cx="5269230" cy="561340"/>
            <wp:effectExtent l="0" t="0" r="7620" b="10160"/>
            <wp:wrapSquare wrapText="bothSides"/>
            <wp:docPr id="2" name="图片 2" descr="企业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企业Logo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561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560" w:lineRule="exact"/>
        <w:jc w:val="center"/>
        <w:rPr>
          <w:rFonts w:ascii="小标宋" w:hAnsi="小标宋" w:eastAsia="小标宋" w:cs="小标宋"/>
          <w:sz w:val="44"/>
          <w:szCs w:val="44"/>
        </w:rPr>
      </w:pPr>
      <w:r>
        <w:rPr>
          <w:rFonts w:hint="eastAsia" w:ascii="小标宋" w:hAnsi="小标宋" w:eastAsia="小标宋" w:cs="小标宋"/>
          <w:sz w:val="44"/>
          <w:szCs w:val="44"/>
        </w:rPr>
        <w:t>中国葛洲坝集团三峡建设工程有限公司</w:t>
      </w:r>
    </w:p>
    <w:p>
      <w:pPr>
        <w:spacing w:line="560" w:lineRule="exact"/>
        <w:jc w:val="center"/>
        <w:rPr>
          <w:rFonts w:ascii="小标宋" w:hAnsi="小标宋" w:eastAsia="小标宋" w:cs="小标宋"/>
          <w:sz w:val="44"/>
          <w:szCs w:val="44"/>
        </w:rPr>
      </w:pPr>
      <w:r>
        <w:rPr>
          <w:rFonts w:hint="eastAsia" w:ascii="小标宋" w:hAnsi="小标宋" w:eastAsia="小标宋" w:cs="小标宋"/>
          <w:sz w:val="44"/>
          <w:szCs w:val="44"/>
        </w:rPr>
        <w:t>202</w:t>
      </w: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3届春季</w:t>
      </w:r>
      <w:r>
        <w:rPr>
          <w:rFonts w:hint="eastAsia" w:ascii="小标宋" w:hAnsi="小标宋" w:eastAsia="小标宋" w:cs="小标宋"/>
          <w:sz w:val="44"/>
          <w:szCs w:val="44"/>
        </w:rPr>
        <w:t>校园招聘简章</w:t>
      </w:r>
    </w:p>
    <w:p>
      <w:pPr>
        <w:spacing w:line="560" w:lineRule="exact"/>
        <w:rPr>
          <w:rFonts w:ascii="小标宋" w:hAnsi="小标宋" w:eastAsia="小标宋" w:cs="小标宋"/>
          <w:sz w:val="44"/>
          <w:szCs w:val="44"/>
        </w:rPr>
      </w:pPr>
    </w:p>
    <w:p>
      <w:pPr>
        <w:spacing w:line="320" w:lineRule="exact"/>
        <w:ind w:firstLine="640" w:firstLineChars="200"/>
        <w:rPr>
          <w:rFonts w:ascii="小标宋" w:hAnsi="小标宋" w:eastAsia="小标宋" w:cs="小标宋"/>
          <w:sz w:val="32"/>
          <w:szCs w:val="32"/>
        </w:rPr>
      </w:pPr>
      <w:r>
        <w:rPr>
          <w:rFonts w:hint="eastAsia" w:ascii="小标宋" w:hAnsi="小标宋" w:eastAsia="小标宋" w:cs="小标宋"/>
          <w:sz w:val="32"/>
          <w:szCs w:val="32"/>
        </w:rPr>
        <w:t>一、公司简介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中国葛洲坝集团三峡建设工程有限公司（以下简称“公司”）隶属于国务院国资委直管中央企业、世界500强——中国能源建设集团旗下的独立法人企业，因承担三峡工程65%的施工份额并成功打造出三峡精品工程而享誉世界。公司拥有水利水电工程施工总承包特级资质，建筑工程、市政公用工程、公路工程施工总承包壹级和地基基础工程、环保工程、桥梁工程专业承包壹级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共15项</w:t>
      </w:r>
      <w:r>
        <w:rPr>
          <w:rFonts w:hint="eastAsia" w:ascii="仿宋_GB2312" w:hAnsi="仿宋_GB2312" w:eastAsia="仿宋_GB2312" w:cs="仿宋_GB2312"/>
          <w:sz w:val="32"/>
          <w:szCs w:val="32"/>
        </w:rPr>
        <w:t>资质，是一家集水利水电、市政公用、房建工程、交通建设、新能源开发以及物流物贸等多业务于一体的大型国有企业。公司注册资本10.65亿元，现有员工2600余人，202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年营业收入13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亿余元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,</w:t>
      </w: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连续四年站稳百亿台阶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。2022</w:t>
      </w: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年中标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项目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>667.64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 xml:space="preserve">亿元，实现合同签约 </w:t>
      </w: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>504.35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亿元，再创历史新高。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公司是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国资委国企改革“科改示范企业”、</w:t>
      </w:r>
      <w:r>
        <w:rPr>
          <w:rFonts w:hint="eastAsia" w:ascii="仿宋_GB2312" w:hAnsi="仿宋_GB2312" w:eastAsia="仿宋_GB2312" w:cs="仿宋_GB2312"/>
          <w:sz w:val="32"/>
          <w:szCs w:val="32"/>
        </w:rPr>
        <w:t>全国“守合同，重信用”企业、全国高新技术企业、湖北省文明单位，拥有大型重力坝筑坝技术、地下工程施工技术、特大型升船机高精度施工技术、大江大河截流及围堰施工技术等多项核心技术，先后荣获国家科学技术进步特等奖、全国五一劳动奖状、菲迪克工程项目杰出奖、国家优质工程金奖等荣誉,2021年荣获中国能源建设集团最佳经济效益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2022年荣获中国能建优秀创新企业</w:t>
      </w:r>
      <w:r>
        <w:rPr>
          <w:rFonts w:hint="eastAsia" w:ascii="仿宋_GB2312" w:hAnsi="仿宋_GB2312" w:eastAsia="仿宋_GB2312" w:cs="仿宋_GB2312"/>
          <w:sz w:val="32"/>
          <w:szCs w:val="32"/>
        </w:rPr>
        <w:t>。公司水电施工研究院是中国能建集团首批认定的10家研究所之一。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</w:rPr>
        <w:t>多年来，公司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深度参与大江大河能源建设，以三峡工程为起点，累计承建</w:t>
      </w:r>
      <w:r>
        <w:rPr>
          <w:rFonts w:hint="eastAsia" w:ascii="仿宋_GB2312" w:hAnsi="仿宋_GB2312" w:eastAsia="仿宋_GB2312" w:cs="仿宋_GB2312"/>
          <w:sz w:val="32"/>
          <w:szCs w:val="32"/>
        </w:rPr>
        <w:t>水电站达50余座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其中有5座为世界前十大水电站</w:t>
      </w:r>
      <w:r>
        <w:rPr>
          <w:rFonts w:hint="eastAsia" w:ascii="仿宋_GB2312" w:hAnsi="仿宋_GB2312" w:eastAsia="仿宋_GB2312" w:cs="仿宋_GB2312"/>
          <w:sz w:val="32"/>
          <w:szCs w:val="32"/>
        </w:rPr>
        <w:t>。同时，公司积极践行国家能源开发战略，始终坚持与国家战略同频共振，积极参与“一带一路”建设，深度融入“自贸区”“京津冀”“粤港澳大湾区”、“中部崛起”、“长江经济带”等国家战略，并在欧洲、大洋洲、非洲、东南亚实现了开拓性发展。目前，公司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在房建工程、市政工程、公路建设、新能源建设等多个行业不断取得新突破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累计建设百余个工程项目，</w:t>
      </w:r>
      <w:r>
        <w:rPr>
          <w:rFonts w:hint="eastAsia" w:ascii="仿宋_GB2312" w:hAnsi="仿宋_GB2312" w:eastAsia="仿宋_GB2312" w:cs="仿宋_GB2312"/>
          <w:sz w:val="32"/>
          <w:szCs w:val="32"/>
        </w:rPr>
        <w:t>持续巩固了“三峡建设”的行业地位和品牌形象。</w:t>
      </w:r>
    </w:p>
    <w:p>
      <w:pPr>
        <w:spacing w:before="312" w:beforeLines="100" w:after="156" w:afterLines="50" w:line="320" w:lineRule="exact"/>
        <w:ind w:firstLine="640" w:firstLineChars="200"/>
        <w:rPr>
          <w:rFonts w:ascii="小标宋" w:hAnsi="小标宋" w:eastAsia="小标宋" w:cs="小标宋"/>
          <w:sz w:val="32"/>
          <w:szCs w:val="32"/>
        </w:rPr>
      </w:pPr>
      <w:r>
        <w:rPr>
          <w:rFonts w:hint="eastAsia" w:ascii="小标宋" w:hAnsi="小标宋" w:eastAsia="小标宋" w:cs="小标宋"/>
          <w:sz w:val="32"/>
          <w:szCs w:val="32"/>
        </w:rPr>
        <w:t>二、福利待遇</w:t>
      </w:r>
    </w:p>
    <w:p>
      <w:pPr>
        <w:pStyle w:val="4"/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1.实行最低工资标准保障制度，本科保底月薪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70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00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-8500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，硕士保底月薪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000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-9500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，转正后应发月薪=保底月薪+各项补贴，国内年薪1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-1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万元，海外为国内的2-2.5倍。试用期满后发放一次性安家费10000-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0000元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博士安家费面谈）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。优秀名校或博士毕业生待遇面谈。</w:t>
      </w:r>
      <w:bookmarkStart w:id="0" w:name="_GoBack"/>
      <w:bookmarkEnd w:id="0"/>
    </w:p>
    <w:p>
      <w:pPr>
        <w:pStyle w:val="4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2.七险二金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公积金12%）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、证书、通讯、交通、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免费优质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食宿、防暑降温、艰苦边远地区等补贴。</w:t>
      </w:r>
    </w:p>
    <w:p>
      <w:pPr>
        <w:pStyle w:val="4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3.法定节假日、探亲假、婚假、丧假、产假和护理假、哺乳假、节育假、病假、工伤假、老人护理假等假期，带薪年休假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5-60天。</w:t>
      </w:r>
    </w:p>
    <w:p>
      <w:pPr>
        <w:pStyle w:val="4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4.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健康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体检、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生日福利、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工装、文化衫、女职工卫生费、法定节假日慰问等工会福利。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5.与公司约定10年及以上服务期、并首次购买住房申请住房公积金贷款的，可申请贷款利息报销50000-100000元。  </w:t>
      </w:r>
    </w:p>
    <w:p>
      <w:pPr>
        <w:spacing w:before="156" w:beforeLines="50" w:after="156" w:afterLines="50" w:line="560" w:lineRule="exact"/>
        <w:ind w:firstLine="640" w:firstLineChars="200"/>
        <w:rPr>
          <w:rFonts w:ascii="小标宋" w:hAnsi="小标宋" w:eastAsia="小标宋" w:cs="小标宋"/>
          <w:sz w:val="32"/>
          <w:szCs w:val="32"/>
        </w:rPr>
      </w:pPr>
      <w:r>
        <w:rPr>
          <w:rFonts w:hint="eastAsia" w:ascii="小标宋" w:hAnsi="小标宋" w:eastAsia="小标宋" w:cs="小标宋"/>
          <w:sz w:val="32"/>
          <w:szCs w:val="32"/>
        </w:rPr>
        <w:t>三、职业发展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集团层、</w:t>
      </w:r>
      <w:r>
        <w:rPr>
          <w:rFonts w:hint="eastAsia" w:ascii="仿宋_GB2312" w:hAnsi="仿宋_GB2312" w:eastAsia="仿宋_GB2312" w:cs="仿宋_GB2312"/>
          <w:sz w:val="32"/>
          <w:szCs w:val="32"/>
        </w:rPr>
        <w:t>公司层、所属单位“三级”培训体系，员工享有多种培训机会：入职培训、取证培训、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交流学习、</w:t>
      </w:r>
      <w:r>
        <w:rPr>
          <w:rFonts w:hint="eastAsia" w:ascii="仿宋_GB2312" w:hAnsi="仿宋_GB2312" w:eastAsia="仿宋_GB2312" w:cs="仿宋_GB2312"/>
          <w:sz w:val="32"/>
          <w:szCs w:val="32"/>
        </w:rPr>
        <w:t>各专业系统培训、优秀年轻干部培训、中层干部培训、（后备）项目经理培训等。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.新员工入职2年内，将有优秀导师一对一带教。表现优秀的大学生，可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纳入</w:t>
      </w:r>
      <w:r>
        <w:rPr>
          <w:rFonts w:hint="eastAsia" w:ascii="仿宋_GB2312" w:hAnsi="仿宋_GB2312" w:eastAsia="仿宋_GB2312" w:cs="仿宋_GB2312"/>
          <w:sz w:val="32"/>
          <w:szCs w:val="32"/>
        </w:rPr>
        <w:t>后备人才库进行重点培养。</w:t>
      </w:r>
    </w:p>
    <w:p>
      <w:pPr>
        <w:spacing w:before="156" w:beforeLines="50" w:after="156" w:afterLines="50" w:line="520" w:lineRule="exact"/>
        <w:ind w:firstLine="640" w:firstLineChars="200"/>
        <w:rPr>
          <w:rFonts w:ascii="小标宋" w:hAnsi="小标宋" w:eastAsia="小标宋" w:cs="小标宋"/>
          <w:sz w:val="32"/>
          <w:szCs w:val="32"/>
        </w:rPr>
      </w:pPr>
      <w:r>
        <w:rPr>
          <w:rFonts w:hint="eastAsia" w:ascii="小标宋" w:hAnsi="小标宋" w:eastAsia="小标宋" w:cs="小标宋"/>
          <w:sz w:val="32"/>
          <w:szCs w:val="32"/>
        </w:rPr>
        <w:t>四、招聘需求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1.国内202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年高等院校统招应届毕业生，全球排名前500的海外高校202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年7月到202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年6月的毕业生。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2.身心健康、品行端正；爱岗敬业，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积极向上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3.包括但不限于以下专业： </w:t>
      </w:r>
    </w:p>
    <w:tbl>
      <w:tblPr>
        <w:tblStyle w:val="5"/>
        <w:tblW w:w="9647" w:type="dxa"/>
        <w:tblInd w:w="-38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53"/>
        <w:gridCol w:w="749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2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548DD4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b/>
                <w:kern w:val="0"/>
                <w:sz w:val="24"/>
                <w:lang w:bidi="ar"/>
              </w:rPr>
              <w:t>岗位类别</w:t>
            </w:r>
          </w:p>
        </w:tc>
        <w:tc>
          <w:tcPr>
            <w:tcW w:w="7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548DD4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kern w:val="0"/>
                <w:sz w:val="24"/>
                <w:lang w:bidi="ar"/>
              </w:rPr>
              <w:t>招聘专业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8" w:hRule="atLeast"/>
        </w:trPr>
        <w:tc>
          <w:tcPr>
            <w:tcW w:w="2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工程技术类</w:t>
            </w:r>
          </w:p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 xml:space="preserve">商务管理类 </w:t>
            </w:r>
          </w:p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物资设备管理类</w:t>
            </w:r>
          </w:p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安全质量管理类</w:t>
            </w:r>
          </w:p>
        </w:tc>
        <w:tc>
          <w:tcPr>
            <w:tcW w:w="7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土木工程、工程造价、水利水电工程、水文与水资源、工程管理、建筑学、道桥隧、新能源科学与工程、安全工程、给排水、电气工程及其自动化、机械设计制造及其自动化、交通工程、市政工程、地质工程、岩土工程、结构工程、地下空间、环境工程、工程力学、采矿工程、材料科学与工程、测绘工程、建筑电气与智能化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atLeast"/>
        </w:trPr>
        <w:tc>
          <w:tcPr>
            <w:tcW w:w="2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物流物贸类</w:t>
            </w:r>
          </w:p>
        </w:tc>
        <w:tc>
          <w:tcPr>
            <w:tcW w:w="7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4"/>
              </w:rPr>
              <w:t>物流管理、市场营销、贸易经济、国际经济与贸易、采购管理等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6" w:hRule="atLeast"/>
        </w:trPr>
        <w:tc>
          <w:tcPr>
            <w:tcW w:w="2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企业管理类</w:t>
            </w:r>
          </w:p>
        </w:tc>
        <w:tc>
          <w:tcPr>
            <w:tcW w:w="7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4"/>
              </w:rPr>
              <w:t>法学（律）、行政管理、工商管理、企业管理、管理科学与工程、人力资源管理、劳动与社会保障、档案学、秘书学、计算机科学与技术、信息系统等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1" w:hRule="atLeast"/>
        </w:trPr>
        <w:tc>
          <w:tcPr>
            <w:tcW w:w="2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党建、宣传岗</w:t>
            </w:r>
          </w:p>
        </w:tc>
        <w:tc>
          <w:tcPr>
            <w:tcW w:w="7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4"/>
              </w:rPr>
              <w:t>汉语言文学、网络与新媒体、新闻学、政治学与行政学、思想政治教育、马克思主义理论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1" w:hRule="atLeast"/>
        </w:trPr>
        <w:tc>
          <w:tcPr>
            <w:tcW w:w="21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财会金融岗</w:t>
            </w:r>
          </w:p>
        </w:tc>
        <w:tc>
          <w:tcPr>
            <w:tcW w:w="7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4"/>
              </w:rPr>
              <w:t>财务管理、会计学、金融学、经济学、审计学、经济统计学、金融数学、投资学、产业经济等</w:t>
            </w:r>
          </w:p>
        </w:tc>
      </w:tr>
    </w:tbl>
    <w:p>
      <w:pPr>
        <w:pStyle w:val="4"/>
        <w:widowControl/>
        <w:spacing w:line="440" w:lineRule="exact"/>
        <w:ind w:firstLine="640" w:firstLineChars="200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4.工作地点：湖北、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安徽、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河北、山东、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江西、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河南、广东、重庆、四川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、青海、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波黑、印度尼西亚、安哥拉等项目所在地，地点安排以个人意愿为主。</w:t>
      </w:r>
    </w:p>
    <w:p>
      <w:pPr>
        <w:spacing w:before="156" w:beforeLines="50" w:after="156" w:afterLines="50" w:line="560" w:lineRule="exact"/>
        <w:ind w:firstLine="640" w:firstLineChars="200"/>
        <w:rPr>
          <w:rFonts w:ascii="小标宋" w:hAnsi="小标宋" w:eastAsia="小标宋" w:cs="小标宋"/>
          <w:sz w:val="32"/>
          <w:szCs w:val="32"/>
        </w:rPr>
      </w:pPr>
      <w:r>
        <w:rPr>
          <w:rFonts w:hint="eastAsia" w:ascii="小标宋" w:hAnsi="小标宋" w:eastAsia="小标宋" w:cs="小标宋"/>
          <w:sz w:val="32"/>
          <w:szCs w:val="32"/>
        </w:rPr>
        <w:t xml:space="preserve">五、应聘方式    </w:t>
      </w:r>
    </w:p>
    <w:p>
      <w:pPr>
        <w:pStyle w:val="4"/>
        <w:widowControl/>
        <w:spacing w:beforeAutospacing="0" w:after="0" w:afterAutospacing="0" w:line="440" w:lineRule="exact"/>
        <w:ind w:firstLine="643" w:firstLineChars="200"/>
        <w:rPr>
          <w:rFonts w:ascii="仿宋_GB2312" w:hAnsi="仿宋_GB2312" w:eastAsia="仿宋_GB2312" w:cs="仿宋_GB2312"/>
          <w:b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简历投递邮箱：</w:t>
      </w:r>
      <w:r>
        <w:fldChar w:fldCharType="begin"/>
      </w:r>
      <w:r>
        <w:instrText xml:space="preserve"> HYPERLINK "mailto:gzbsxjs@163.com" </w:instrText>
      </w:r>
      <w:r>
        <w:fldChar w:fldCharType="separate"/>
      </w:r>
      <w:r>
        <w:rPr>
          <w:rStyle w:val="7"/>
          <w:rFonts w:ascii="仿宋_GB2312" w:hAnsi="仿宋_GB2312" w:eastAsia="仿宋_GB2312" w:cs="仿宋_GB2312"/>
          <w:b/>
          <w:bCs/>
          <w:color w:val="0D0D0D" w:themeColor="text1" w:themeTint="F2"/>
          <w:kern w:val="2"/>
          <w:sz w:val="36"/>
          <w:szCs w:val="3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gzbsxjs@163.com</w:t>
      </w:r>
      <w:r>
        <w:rPr>
          <w:rStyle w:val="7"/>
          <w:rFonts w:ascii="仿宋_GB2312" w:hAnsi="仿宋_GB2312" w:eastAsia="仿宋_GB2312" w:cs="仿宋_GB2312"/>
          <w:b/>
          <w:bCs/>
          <w:color w:val="0D0D0D" w:themeColor="text1" w:themeTint="F2"/>
          <w:kern w:val="2"/>
          <w:sz w:val="36"/>
          <w:szCs w:val="3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fldChar w:fldCharType="end"/>
      </w:r>
      <w:r>
        <w:rPr>
          <w:rFonts w:hint="eastAsia" w:ascii="仿宋_GB2312" w:hAnsi="仿宋_GB2312" w:eastAsia="仿宋_GB2312" w:cs="仿宋_GB2312"/>
          <w:b/>
          <w:bCs/>
          <w:color w:val="0D0D0D" w:themeColor="text1" w:themeTint="F2"/>
          <w:kern w:val="2"/>
          <w:sz w:val="36"/>
          <w:szCs w:val="3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，简历备注格式：姓名+学校+专业+联系方式</w:t>
      </w:r>
    </w:p>
    <w:p>
      <w:pPr>
        <w:pStyle w:val="4"/>
        <w:widowControl/>
        <w:spacing w:beforeAutospacing="0" w:after="0" w:afterAutospacing="0" w:line="440" w:lineRule="exact"/>
        <w:ind w:firstLine="640" w:firstLineChars="200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联系人：姜老师  15829347524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(微信同号）</w:t>
      </w:r>
    </w:p>
    <w:p>
      <w:pPr>
        <w:pStyle w:val="4"/>
        <w:widowControl/>
        <w:spacing w:beforeAutospacing="0" w:after="0" w:afterAutospacing="0" w:line="440" w:lineRule="exact"/>
        <w:ind w:firstLine="640" w:firstLineChars="200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 xml:space="preserve">公司网址：http://www.gzbsx.ceec.net.cn </w:t>
      </w:r>
    </w:p>
    <w:p>
      <w:pPr>
        <w:pStyle w:val="4"/>
        <w:widowControl/>
        <w:spacing w:beforeAutospacing="0" w:after="0" w:afterAutospacing="0" w:line="440" w:lineRule="exact"/>
        <w:ind w:firstLine="640" w:firstLineChars="200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公司地址：湖北省宜昌市西陵区东山大道11号</w:t>
      </w:r>
    </w:p>
    <w:p>
      <w:pPr>
        <w:pStyle w:val="4"/>
        <w:widowControl/>
        <w:spacing w:beforeAutospacing="0" w:after="0" w:afterAutospacing="0" w:line="440" w:lineRule="exact"/>
        <w:ind w:firstLine="643" w:firstLineChars="200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</w:rPr>
        <w:t>宣讲会现场接受简历投递+面试</w:t>
      </w:r>
    </w:p>
    <w:p>
      <w:pPr>
        <w:pStyle w:val="4"/>
        <w:widowControl/>
        <w:spacing w:beforeAutospacing="0" w:after="0" w:afterAutospacing="0" w:line="440" w:lineRule="exact"/>
        <w:ind w:firstLine="560" w:firstLineChars="200"/>
        <w:rPr>
          <w:rFonts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注：投递简历后，面试官会在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</w:rPr>
        <w:t>个工作日之内审核您的简历并给予答复，请耐心等待。欢迎您的加入！</w:t>
      </w:r>
    </w:p>
    <w:p>
      <w:pPr>
        <w:pStyle w:val="4"/>
        <w:widowControl/>
        <w:spacing w:beforeAutospacing="0" w:after="0" w:afterAutospacing="0" w:line="440" w:lineRule="exact"/>
        <w:ind w:firstLine="640" w:firstLineChars="200"/>
        <w:rPr>
          <w:rFonts w:ascii="仿宋_GB2312" w:hAnsi="仿宋_GB2312" w:eastAsia="仿宋_GB2312" w:cs="仿宋_GB2312"/>
          <w:kern w:val="2"/>
          <w:sz w:val="32"/>
          <w:szCs w:val="32"/>
        </w:rPr>
      </w:pPr>
    </w:p>
    <w:p/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2ZWJhYTliMTgyOTNkYjc5ZjM0ZmUwZDU3NmE4MTkifQ=="/>
  </w:docVars>
  <w:rsids>
    <w:rsidRoot w:val="13B576A3"/>
    <w:rsid w:val="001954A6"/>
    <w:rsid w:val="002B7B75"/>
    <w:rsid w:val="00335271"/>
    <w:rsid w:val="004E686B"/>
    <w:rsid w:val="00E9502B"/>
    <w:rsid w:val="05AE7375"/>
    <w:rsid w:val="091533CB"/>
    <w:rsid w:val="0A034C2D"/>
    <w:rsid w:val="0B4569BB"/>
    <w:rsid w:val="0BCF296F"/>
    <w:rsid w:val="0C695796"/>
    <w:rsid w:val="12C80406"/>
    <w:rsid w:val="13B576A3"/>
    <w:rsid w:val="14060961"/>
    <w:rsid w:val="1C4E6121"/>
    <w:rsid w:val="1E9D7CAC"/>
    <w:rsid w:val="27915ADE"/>
    <w:rsid w:val="295108A5"/>
    <w:rsid w:val="2CB05844"/>
    <w:rsid w:val="2D0B6C53"/>
    <w:rsid w:val="2FBD1CAA"/>
    <w:rsid w:val="33C75E6C"/>
    <w:rsid w:val="36A8521D"/>
    <w:rsid w:val="37AB3482"/>
    <w:rsid w:val="3DB360D3"/>
    <w:rsid w:val="405531C5"/>
    <w:rsid w:val="424C12FE"/>
    <w:rsid w:val="4AD618AD"/>
    <w:rsid w:val="4AEF6DE3"/>
    <w:rsid w:val="4B573D05"/>
    <w:rsid w:val="508D0ECE"/>
    <w:rsid w:val="5174444C"/>
    <w:rsid w:val="520605C1"/>
    <w:rsid w:val="5E236BC4"/>
    <w:rsid w:val="61EF02AD"/>
    <w:rsid w:val="6F525273"/>
    <w:rsid w:val="74D76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7">
    <w:name w:val="Hyperlink"/>
    <w:basedOn w:val="6"/>
    <w:qFormat/>
    <w:uiPriority w:val="0"/>
    <w:rPr>
      <w:rFonts w:hint="eastAsia" w:ascii="宋体" w:hAnsi="宋体" w:eastAsia="宋体" w:cs="宋体"/>
      <w:color w:val="666666"/>
      <w:u w:val="none"/>
    </w:rPr>
  </w:style>
  <w:style w:type="character" w:customStyle="1" w:styleId="8">
    <w:name w:val="bsharetext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303</Words>
  <Characters>1732</Characters>
  <Lines>14</Lines>
  <Paragraphs>4</Paragraphs>
  <TotalTime>3</TotalTime>
  <ScaleCrop>false</ScaleCrop>
  <LinksUpToDate>false</LinksUpToDate>
  <CharactersWithSpaces>2031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2021-09-02T02:44:00Z</dcterms:created>
  <dc:creator>杨娜</dc:creator>
  <cp:lastModifiedBy>长歌</cp:lastModifiedBy>
  <dcterms:modified xsi:type="dcterms:W3CDTF">2023-02-14T11:51:58Z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60A67DA0615245068A226EA037B883B2</vt:lpwstr>
  </property>
</Properties>
</file>